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C871" w14:textId="77777777" w:rsidR="007221CE" w:rsidRDefault="007221CE"/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8"/>
        <w:gridCol w:w="829"/>
        <w:gridCol w:w="791"/>
        <w:gridCol w:w="866"/>
        <w:gridCol w:w="320"/>
        <w:gridCol w:w="379"/>
        <w:gridCol w:w="2132"/>
        <w:gridCol w:w="2983"/>
      </w:tblGrid>
      <w:tr w:rsidR="002527A6" w14:paraId="25F399CD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657E64E6" w14:textId="77777777" w:rsidR="007221CE" w:rsidRDefault="007221CE"/>
          <w:p w14:paraId="3CF1C131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CE49BB6" wp14:editId="59365DB9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D5563" w14:textId="77777777" w:rsidR="007221CE" w:rsidRDefault="007221CE"/>
        </w:tc>
        <w:tc>
          <w:tcPr>
            <w:tcW w:w="2798" w:type="pct"/>
            <w:gridSpan w:val="3"/>
          </w:tcPr>
          <w:p w14:paraId="46116F9C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3E59B86A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0D60170E" w14:textId="77777777" w:rsidR="007221CE" w:rsidRDefault="007221CE"/>
        </w:tc>
        <w:tc>
          <w:tcPr>
            <w:tcW w:w="2798" w:type="pct"/>
            <w:gridSpan w:val="3"/>
            <w:vAlign w:val="center"/>
          </w:tcPr>
          <w:p w14:paraId="3A6135CC" w14:textId="7B8D16DA" w:rsidR="007221CE" w:rsidRPr="007221CE" w:rsidRDefault="00E12881" w:rsidP="00E1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Customer Insight </w:t>
            </w:r>
            <w:r w:rsidR="00907852">
              <w:rPr>
                <w:sz w:val="28"/>
                <w:szCs w:val="28"/>
              </w:rPr>
              <w:t>Manager</w:t>
            </w:r>
            <w:r w:rsidR="00907852">
              <w:rPr>
                <w:sz w:val="28"/>
                <w:szCs w:val="28"/>
              </w:rPr>
              <w:t xml:space="preserve"> </w:t>
            </w:r>
          </w:p>
        </w:tc>
      </w:tr>
      <w:tr w:rsidR="00365EB1" w:rsidRPr="007221CE" w14:paraId="7220FD8A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1304842A" w14:textId="77777777" w:rsidR="007221CE" w:rsidRDefault="007221CE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  <w:p w14:paraId="2F4F07F1" w14:textId="77777777" w:rsidR="00394ABC" w:rsidRPr="00394ABC" w:rsidRDefault="00394ABC">
            <w:pPr>
              <w:rPr>
                <w:b/>
              </w:rPr>
            </w:pPr>
          </w:p>
        </w:tc>
        <w:tc>
          <w:tcPr>
            <w:tcW w:w="4227" w:type="pct"/>
            <w:gridSpan w:val="7"/>
            <w:noWrap/>
            <w:hideMark/>
          </w:tcPr>
          <w:p w14:paraId="05F06360" w14:textId="32EBA988" w:rsidR="007221CE" w:rsidRPr="007221CE" w:rsidRDefault="00813070" w:rsidP="0081307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Insight Practice Lead</w:t>
            </w:r>
          </w:p>
        </w:tc>
      </w:tr>
      <w:tr w:rsidR="002527A6" w:rsidRPr="007221CE" w14:paraId="7E38FE28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76AB82A7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Content>
            <w:tc>
              <w:tcPr>
                <w:tcW w:w="1622" w:type="pct"/>
                <w:gridSpan w:val="5"/>
                <w:noWrap/>
                <w:hideMark/>
              </w:tcPr>
              <w:p w14:paraId="2CC033AF" w14:textId="727B0546" w:rsidR="007221CE" w:rsidRPr="007221CE" w:rsidRDefault="00813070" w:rsidP="007221CE">
                <w:r>
                  <w:t>Senior 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648B9385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Content>
            <w:tc>
              <w:tcPr>
                <w:tcW w:w="1519" w:type="pct"/>
                <w:noWrap/>
                <w:hideMark/>
              </w:tcPr>
              <w:p w14:paraId="59A73214" w14:textId="77777777" w:rsidR="007221CE" w:rsidRPr="007221CE" w:rsidRDefault="00E12881">
                <w:r>
                  <w:t>Data Analytics &amp; Insight</w:t>
                </w:r>
              </w:p>
            </w:tc>
          </w:sdtContent>
        </w:sdt>
      </w:tr>
      <w:tr w:rsidR="002527A6" w:rsidRPr="007221CE" w14:paraId="4AFB5C06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6B7B3D03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22" w:type="pct"/>
            <w:noWrap/>
            <w:hideMark/>
          </w:tcPr>
          <w:p w14:paraId="71E09F49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403" w:type="pct"/>
            <w:noWrap/>
            <w:hideMark/>
          </w:tcPr>
          <w:p w14:paraId="514BB5D2" w14:textId="77777777" w:rsidR="00394ABC" w:rsidRPr="007221CE" w:rsidRDefault="00E12881">
            <w:r>
              <w:t>0</w:t>
            </w:r>
          </w:p>
        </w:tc>
        <w:tc>
          <w:tcPr>
            <w:tcW w:w="441" w:type="pct"/>
            <w:noWrap/>
            <w:hideMark/>
          </w:tcPr>
          <w:p w14:paraId="608B0E5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1B1B2F0" w14:textId="77777777" w:rsidR="00394ABC" w:rsidRPr="007221CE" w:rsidRDefault="00E12881" w:rsidP="00E0033E">
            <w:r>
              <w:t>0</w:t>
            </w:r>
          </w:p>
        </w:tc>
        <w:tc>
          <w:tcPr>
            <w:tcW w:w="1086" w:type="pct"/>
            <w:noWrap/>
          </w:tcPr>
          <w:p w14:paraId="292A75C9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Content>
            <w:tc>
              <w:tcPr>
                <w:tcW w:w="1519" w:type="pct"/>
                <w:noWrap/>
              </w:tcPr>
              <w:p w14:paraId="5CF55644" w14:textId="77777777" w:rsidR="00394ABC" w:rsidRPr="007221CE" w:rsidRDefault="00E12881" w:rsidP="00E273DA">
                <w:r>
                  <w:t>Not Applicable</w:t>
                </w:r>
              </w:p>
            </w:tc>
          </w:sdtContent>
        </w:sdt>
      </w:tr>
      <w:tr w:rsidR="00365EB1" w:rsidRPr="007221CE" w14:paraId="729A255C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28062C8C" w14:textId="77777777" w:rsidR="00365EB1" w:rsidRPr="00394ABC" w:rsidRDefault="00365EB1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825" w:type="pct"/>
            <w:gridSpan w:val="2"/>
            <w:noWrap/>
            <w:hideMark/>
          </w:tcPr>
          <w:p w14:paraId="0FE7AC96" w14:textId="77777777" w:rsidR="00365EB1" w:rsidRPr="007221CE" w:rsidRDefault="00365EB1">
            <w:r w:rsidRPr="007221CE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45D4B309" w14:textId="77777777" w:rsidR="00365EB1" w:rsidRPr="007221CE" w:rsidRDefault="00365EB1">
            <w:r>
              <w:t>Working hours:</w:t>
            </w:r>
          </w:p>
        </w:tc>
        <w:tc>
          <w:tcPr>
            <w:tcW w:w="2605" w:type="pct"/>
            <w:gridSpan w:val="2"/>
          </w:tcPr>
          <w:p w14:paraId="0BE5311F" w14:textId="0CC64581" w:rsidR="00365EB1" w:rsidRPr="007221CE" w:rsidRDefault="00AD7463">
            <w:r>
              <w:t>35</w:t>
            </w:r>
          </w:p>
        </w:tc>
      </w:tr>
      <w:tr w:rsidR="007221CE" w:rsidRPr="007221CE" w14:paraId="505BA5E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1E9835FB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13CD3B75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6F7EF25" w14:textId="7F36D0AB" w:rsidR="008169F9" w:rsidRDefault="008169F9" w:rsidP="00C14CCB">
            <w:r>
              <w:t xml:space="preserve">Are you passionate about making sure that the voice of the customer </w:t>
            </w:r>
            <w:r w:rsidR="00E26588">
              <w:t>influences decision making across the Society</w:t>
            </w:r>
            <w:r>
              <w:t xml:space="preserve">? We have a new exciting opportunity </w:t>
            </w:r>
            <w:r w:rsidR="00C14CCB">
              <w:t xml:space="preserve">within the </w:t>
            </w:r>
            <w:r w:rsidR="00500125">
              <w:t>Research and Insight</w:t>
            </w:r>
            <w:r w:rsidR="00C14CCB">
              <w:t xml:space="preserve"> Team – a function responsible for ensuring that we listen to and act on feedback from members, non-customers, brokers, and employees.  </w:t>
            </w:r>
          </w:p>
          <w:p w14:paraId="509E5E0B" w14:textId="77777777" w:rsidR="008169F9" w:rsidRDefault="008169F9" w:rsidP="00C14CCB"/>
          <w:p w14:paraId="668AB2A5" w14:textId="74A5E74B" w:rsidR="007221CE" w:rsidRDefault="00C14CCB" w:rsidP="00C14CCB">
            <w:r>
              <w:t xml:space="preserve">This role is responsible for </w:t>
            </w:r>
            <w:r w:rsidR="00AD3608">
              <w:t>leading</w:t>
            </w:r>
            <w:r>
              <w:t xml:space="preserve"> market research projects either in-house or with third party research agencies for stakeholders </w:t>
            </w:r>
            <w:r w:rsidR="00AD3608">
              <w:t>across the Society</w:t>
            </w:r>
            <w:r>
              <w:t>.</w:t>
            </w:r>
          </w:p>
          <w:p w14:paraId="71F45E4C" w14:textId="77777777" w:rsidR="00C14CCB" w:rsidRDefault="00C14CCB" w:rsidP="00C14CCB"/>
          <w:p w14:paraId="0F638A76" w14:textId="77777777" w:rsidR="00C14CCB" w:rsidRDefault="00C14CCB" w:rsidP="008169F9">
            <w:r>
              <w:t xml:space="preserve">Within this role you will be responsible for </w:t>
            </w:r>
            <w:r w:rsidR="00936D4D">
              <w:t>stakeholder engagement up to FL/EL</w:t>
            </w:r>
            <w:r>
              <w:t xml:space="preserve">. You will </w:t>
            </w:r>
            <w:r w:rsidR="0020546B">
              <w:t>consult and advise</w:t>
            </w:r>
            <w:r w:rsidR="008169F9">
              <w:t xml:space="preserve"> on best practice research methodologies and design</w:t>
            </w:r>
            <w:r w:rsidR="0020546B">
              <w:t xml:space="preserve"> and lead</w:t>
            </w:r>
            <w:r w:rsidR="008169F9">
              <w:t xml:space="preserve"> bespoke pieces of ad-hoc </w:t>
            </w:r>
            <w:r w:rsidR="009968CC">
              <w:t xml:space="preserve">and syndicated </w:t>
            </w:r>
            <w:r w:rsidR="008169F9">
              <w:t xml:space="preserve">research. You will work </w:t>
            </w:r>
            <w:r w:rsidR="008169F9">
              <w:t xml:space="preserve">independently </w:t>
            </w:r>
            <w:r w:rsidR="008169F9">
              <w:t xml:space="preserve">on all regular surveys aligned with your stakeholders and will be responsible for monthly reporting, ad-hoc analysis, and competitor benchmarking. </w:t>
            </w:r>
          </w:p>
          <w:p w14:paraId="7F3A7B54" w14:textId="77777777" w:rsidR="00177219" w:rsidRDefault="00177219" w:rsidP="008169F9"/>
          <w:p w14:paraId="46D27B33" w14:textId="2DE3887C" w:rsidR="00177219" w:rsidRPr="007221CE" w:rsidRDefault="00177219" w:rsidP="008169F9">
            <w:r>
              <w:t>You will support the Practice Lead in delivering the Practice roadmap</w:t>
            </w:r>
            <w:r w:rsidR="001C1EA9">
              <w:t xml:space="preserve"> and ensuring all research is impactful and influences decision making. </w:t>
            </w:r>
          </w:p>
        </w:tc>
      </w:tr>
      <w:tr w:rsidR="007221CE" w:rsidRPr="007221CE" w14:paraId="07435521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36EA882" w14:textId="77777777" w:rsidR="007221CE" w:rsidRPr="007221CE" w:rsidRDefault="007221CE">
            <w:r w:rsidRPr="007221CE">
              <w:rPr>
                <w:b/>
                <w:bCs/>
              </w:rPr>
              <w:t>ABOUT YOU</w:t>
            </w:r>
            <w:r w:rsidRPr="007221CE">
              <w:t xml:space="preserve"> </w:t>
            </w:r>
          </w:p>
        </w:tc>
      </w:tr>
      <w:tr w:rsidR="007221CE" w:rsidRPr="007221CE" w14:paraId="0C425E89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3D25748F" w14:textId="77777777" w:rsidR="007221CE" w:rsidRDefault="00C14CCB" w:rsidP="00394ABC">
            <w:r>
              <w:t>We’re looking for someone who is highly motivated, confident and able to build up strong relationships with stakeholders.</w:t>
            </w:r>
            <w:r w:rsidR="00394ABC" w:rsidRPr="007221CE">
              <w:t xml:space="preserve">  </w:t>
            </w:r>
          </w:p>
          <w:p w14:paraId="60F553CF" w14:textId="77777777" w:rsidR="00C914DA" w:rsidRDefault="00C914DA" w:rsidP="00394ABC"/>
          <w:p w14:paraId="3E9D1F70" w14:textId="77777777" w:rsidR="00C914DA" w:rsidRDefault="00C914DA" w:rsidP="00394ABC">
            <w:r>
              <w:t xml:space="preserve">Strong project management skills are essential – you will have strong planning and organisation skills, be able to prioritise work effectively to deliver projects on time, on budget and </w:t>
            </w:r>
            <w:r w:rsidR="004F5C73">
              <w:t>of a high quality.</w:t>
            </w:r>
          </w:p>
          <w:p w14:paraId="2CCBF377" w14:textId="77777777" w:rsidR="00C914DA" w:rsidRDefault="00C914DA" w:rsidP="00394ABC"/>
          <w:p w14:paraId="2747E5A9" w14:textId="77777777" w:rsidR="00C914DA" w:rsidRPr="007221CE" w:rsidRDefault="00C914DA" w:rsidP="00C914DA">
            <w:r>
              <w:t>You will also require robust analytical skills and be able to translate data in to story-led report and presentations. You will be able to communicate research results in a concise and clear manner that enables stakeholders to make better decisions.</w:t>
            </w:r>
          </w:p>
        </w:tc>
      </w:tr>
      <w:tr w:rsidR="007221CE" w:rsidRPr="007221CE" w14:paraId="29607D8C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93174F3" w14:textId="77777777" w:rsidR="007221CE" w:rsidRPr="007221CE" w:rsidRDefault="007221CE" w:rsidP="009A609E">
            <w:r w:rsidRPr="009A609E">
              <w:rPr>
                <w:b/>
              </w:rPr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7D2CF997" w14:textId="77777777" w:rsidTr="002527A6">
        <w:trPr>
          <w:trHeight w:val="3519"/>
        </w:trPr>
        <w:tc>
          <w:tcPr>
            <w:tcW w:w="5000" w:type="pct"/>
            <w:gridSpan w:val="8"/>
          </w:tcPr>
          <w:p w14:paraId="75BD3395" w14:textId="7CFBF056" w:rsidR="00AE68AB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managing </w:t>
            </w:r>
            <w:r>
              <w:t xml:space="preserve">market research </w:t>
            </w:r>
            <w:r>
              <w:t xml:space="preserve">projects from end to end from initial briefing, through to </w:t>
            </w:r>
            <w:r>
              <w:t xml:space="preserve">research design, analysis and </w:t>
            </w:r>
            <w:r>
              <w:t>delivery is essential.</w:t>
            </w:r>
          </w:p>
          <w:p w14:paraId="68C2B344" w14:textId="1BA4213A" w:rsidR="004C5C44" w:rsidRDefault="004C5C44" w:rsidP="00C914DA">
            <w:pPr>
              <w:pStyle w:val="ListParagraph"/>
              <w:numPr>
                <w:ilvl w:val="0"/>
                <w:numId w:val="1"/>
              </w:numPr>
            </w:pPr>
            <w:r>
              <w:t>Good knowledge and experience of research methodologies, tools and techniques.</w:t>
            </w:r>
          </w:p>
          <w:p w14:paraId="7670BF28" w14:textId="16ACF674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 xml:space="preserve">Quantitative </w:t>
            </w:r>
            <w:r>
              <w:t>research experience is a must</w:t>
            </w:r>
            <w:r w:rsidR="00B743CE">
              <w:t xml:space="preserve"> </w:t>
            </w:r>
            <w:r w:rsidR="0081475B">
              <w:t>and</w:t>
            </w:r>
            <w:r>
              <w:t xml:space="preserve"> Qualitative research experience is ideal.</w:t>
            </w:r>
          </w:p>
          <w:p w14:paraId="5E624E40" w14:textId="14494550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>Strong analytical and communication skills are essential</w:t>
            </w:r>
            <w:r w:rsidR="00A6447E">
              <w:t xml:space="preserve"> with strong data visualisation and storytelling</w:t>
            </w:r>
            <w:r>
              <w:t xml:space="preserve">. </w:t>
            </w:r>
          </w:p>
          <w:p w14:paraId="7C60DCAA" w14:textId="029B7C86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managing </w:t>
            </w:r>
            <w:r w:rsidR="004F5C73">
              <w:t xml:space="preserve">research </w:t>
            </w:r>
            <w:r>
              <w:t>suppliers.</w:t>
            </w:r>
          </w:p>
          <w:p w14:paraId="2AFE69C8" w14:textId="77777777" w:rsidR="00AE68AB" w:rsidRPr="007221CE" w:rsidRDefault="00AE68AB" w:rsidP="00C914DA">
            <w:pPr>
              <w:tabs>
                <w:tab w:val="left" w:pos="1476"/>
              </w:tabs>
              <w:ind w:firstLine="1476"/>
            </w:pPr>
          </w:p>
        </w:tc>
      </w:tr>
    </w:tbl>
    <w:p w14:paraId="035037AE" w14:textId="77777777" w:rsidR="009A609E" w:rsidRDefault="009A609E">
      <w:r>
        <w:br w:type="page"/>
      </w:r>
    </w:p>
    <w:p w14:paraId="3774CE80" w14:textId="77777777" w:rsidR="007221CE" w:rsidRDefault="007221CE"/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2ED8625E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1722D880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19236432" w14:textId="77777777" w:rsidTr="007221CE">
        <w:trPr>
          <w:trHeight w:val="1500"/>
        </w:trPr>
        <w:tc>
          <w:tcPr>
            <w:tcW w:w="1881" w:type="dxa"/>
          </w:tcPr>
          <w:p w14:paraId="3E428F02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1A7517EB" w14:textId="56F42679" w:rsidR="008B6FD3" w:rsidRPr="007221CE" w:rsidRDefault="007C05F5" w:rsidP="000579DC">
            <w:r>
              <w:t xml:space="preserve">As a Customer Insight </w:t>
            </w:r>
            <w:r w:rsidR="009A3E78">
              <w:t>Manager</w:t>
            </w:r>
            <w:r>
              <w:t xml:space="preserve"> you will be responsible for working on end-to-end market research projects either in-house or with third parties</w:t>
            </w:r>
            <w:r w:rsidR="009A3E78">
              <w:t xml:space="preserve"> to </w:t>
            </w:r>
            <w:r>
              <w:t xml:space="preserve">help stakeholders across the business to make better decisions. A good understanding of market research principles is </w:t>
            </w:r>
            <w:r w:rsidR="009A3E78">
              <w:t>required</w:t>
            </w:r>
            <w:r>
              <w:t>.</w:t>
            </w:r>
          </w:p>
        </w:tc>
      </w:tr>
      <w:tr w:rsidR="0030430B" w:rsidRPr="007221CE" w14:paraId="2B75334A" w14:textId="77777777" w:rsidTr="007221CE">
        <w:trPr>
          <w:trHeight w:val="1500"/>
        </w:trPr>
        <w:tc>
          <w:tcPr>
            <w:tcW w:w="1881" w:type="dxa"/>
            <w:hideMark/>
          </w:tcPr>
          <w:p w14:paraId="7DC7932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6C641EF8" w14:textId="77777777" w:rsidR="0030430B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Excellent stakeholder management skills as you’ll be aligned with your own set of stakeholders including senior managers and Enterprise Leaders</w:t>
            </w:r>
          </w:p>
          <w:p w14:paraId="5805031C" w14:textId="77777777" w:rsidR="007C05F5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You’ll also need to manage supplier relationships with market research third parties</w:t>
            </w:r>
          </w:p>
          <w:p w14:paraId="53551C1E" w14:textId="77777777" w:rsidR="007C05F5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Good team player supporting team members</w:t>
            </w:r>
          </w:p>
          <w:p w14:paraId="032487AA" w14:textId="48B96EAF" w:rsidR="000579DC" w:rsidRDefault="000579DC" w:rsidP="007C05F5">
            <w:pPr>
              <w:pStyle w:val="ListParagraph"/>
              <w:numPr>
                <w:ilvl w:val="0"/>
                <w:numId w:val="2"/>
              </w:numPr>
            </w:pPr>
            <w:r>
              <w:t>Build a network of relationships with researchers in other building societies and other organisations</w:t>
            </w:r>
          </w:p>
        </w:tc>
      </w:tr>
      <w:tr w:rsidR="0030430B" w:rsidRPr="007221CE" w14:paraId="1320D1C4" w14:textId="77777777" w:rsidTr="007221CE">
        <w:trPr>
          <w:trHeight w:val="1500"/>
        </w:trPr>
        <w:tc>
          <w:tcPr>
            <w:tcW w:w="1881" w:type="dxa"/>
            <w:hideMark/>
          </w:tcPr>
          <w:p w14:paraId="4A3D7002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31FECA34" w14:textId="77777777" w:rsidR="0030430B" w:rsidRDefault="007C05F5" w:rsidP="007C05F5">
            <w:pPr>
              <w:pStyle w:val="ListParagraph"/>
              <w:numPr>
                <w:ilvl w:val="0"/>
                <w:numId w:val="3"/>
              </w:numPr>
            </w:pPr>
            <w:r>
              <w:t>Maintain an up to date knowledge of Market Research Society code of conduct and GDPR requirements relating to market research</w:t>
            </w:r>
          </w:p>
          <w:p w14:paraId="169FFFB0" w14:textId="77777777" w:rsidR="007C05F5" w:rsidRDefault="007C05F5" w:rsidP="007C05F5">
            <w:pPr>
              <w:pStyle w:val="ListParagraph"/>
              <w:numPr>
                <w:ilvl w:val="0"/>
                <w:numId w:val="3"/>
              </w:numPr>
            </w:pPr>
            <w:r>
              <w:t>Up to date knowledge of relevant Society policies, processes and procedures in particular relating to Procurement, Legal and Information Security.</w:t>
            </w:r>
          </w:p>
        </w:tc>
      </w:tr>
      <w:tr w:rsidR="007221CE" w:rsidRPr="007221CE" w14:paraId="1500E5C6" w14:textId="77777777" w:rsidTr="007221CE">
        <w:trPr>
          <w:trHeight w:val="1500"/>
        </w:trPr>
        <w:tc>
          <w:tcPr>
            <w:tcW w:w="1881" w:type="dxa"/>
            <w:hideMark/>
          </w:tcPr>
          <w:p w14:paraId="6D1C02F9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66AB0231" w14:textId="6EE9F37A" w:rsidR="007221CE" w:rsidRDefault="007C05F5" w:rsidP="000579DC">
            <w:pPr>
              <w:pStyle w:val="ListParagraph"/>
              <w:numPr>
                <w:ilvl w:val="0"/>
                <w:numId w:val="4"/>
              </w:numPr>
            </w:pPr>
            <w:r>
              <w:t xml:space="preserve">Confident presenting </w:t>
            </w:r>
            <w:r>
              <w:t xml:space="preserve">market research </w:t>
            </w:r>
            <w:r w:rsidR="000579DC">
              <w:t>findings</w:t>
            </w:r>
            <w:r>
              <w:t xml:space="preserve"> to stakeholders</w:t>
            </w:r>
            <w:r w:rsidR="000579DC">
              <w:t xml:space="preserve"> of varying seniority</w:t>
            </w:r>
          </w:p>
          <w:p w14:paraId="497FF5D4" w14:textId="6E1790AE" w:rsidR="007C05F5" w:rsidRDefault="007C05F5" w:rsidP="000579DC">
            <w:pPr>
              <w:pStyle w:val="ListParagraph"/>
              <w:numPr>
                <w:ilvl w:val="0"/>
                <w:numId w:val="4"/>
              </w:numPr>
            </w:pPr>
            <w:r>
              <w:t xml:space="preserve">Influencing stakeholders to take action/make decisions </w:t>
            </w:r>
            <w:r>
              <w:t>based on research findings</w:t>
            </w:r>
          </w:p>
          <w:p w14:paraId="4D06B2A9" w14:textId="0510A221" w:rsidR="000579DC" w:rsidRPr="007221CE" w:rsidRDefault="000579DC" w:rsidP="000579DC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advise stakeholders on appropriate </w:t>
            </w:r>
            <w:r>
              <w:t xml:space="preserve">research </w:t>
            </w:r>
            <w:r>
              <w:t>methodologies to meet their requirements.</w:t>
            </w:r>
          </w:p>
        </w:tc>
      </w:tr>
      <w:tr w:rsidR="007221CE" w:rsidRPr="007221CE" w14:paraId="48006044" w14:textId="77777777" w:rsidTr="007221CE">
        <w:trPr>
          <w:trHeight w:val="1500"/>
        </w:trPr>
        <w:tc>
          <w:tcPr>
            <w:tcW w:w="1881" w:type="dxa"/>
            <w:hideMark/>
          </w:tcPr>
          <w:p w14:paraId="5E7B9161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458515C6" w14:textId="77777777" w:rsidR="007221CE" w:rsidRDefault="007C05F5" w:rsidP="007C05F5">
            <w:pPr>
              <w:pStyle w:val="ListParagraph"/>
              <w:numPr>
                <w:ilvl w:val="0"/>
                <w:numId w:val="5"/>
              </w:numPr>
            </w:pPr>
            <w:r>
              <w:t>Highly organised and able to complete work on time, on budget and to spec.</w:t>
            </w:r>
          </w:p>
          <w:p w14:paraId="1DA1171C" w14:textId="77777777" w:rsidR="007C05F5" w:rsidRPr="007221CE" w:rsidRDefault="007C05F5" w:rsidP="007C05F5">
            <w:pPr>
              <w:pStyle w:val="ListParagraph"/>
              <w:numPr>
                <w:ilvl w:val="0"/>
                <w:numId w:val="5"/>
              </w:numPr>
            </w:pPr>
            <w:r>
              <w:t xml:space="preserve">Analytical with high degree of numeracy – able to </w:t>
            </w:r>
            <w:r w:rsidR="000579DC">
              <w:t>interpret and distil large quantities of data into story-led insights</w:t>
            </w:r>
          </w:p>
        </w:tc>
      </w:tr>
      <w:tr w:rsidR="0019560D" w:rsidRPr="007221CE" w14:paraId="4FAE6B12" w14:textId="77777777" w:rsidTr="009B0E68">
        <w:trPr>
          <w:trHeight w:val="272"/>
        </w:trPr>
        <w:tc>
          <w:tcPr>
            <w:tcW w:w="10208" w:type="dxa"/>
            <w:gridSpan w:val="2"/>
          </w:tcPr>
          <w:p w14:paraId="5179FB66" w14:textId="77777777" w:rsidR="0019560D" w:rsidRDefault="0019560D" w:rsidP="002A089C"/>
        </w:tc>
      </w:tr>
      <w:tr w:rsidR="0030430B" w:rsidRPr="007221CE" w14:paraId="24780147" w14:textId="77777777" w:rsidTr="007221CE">
        <w:trPr>
          <w:trHeight w:val="1500"/>
        </w:trPr>
        <w:tc>
          <w:tcPr>
            <w:tcW w:w="1881" w:type="dxa"/>
          </w:tcPr>
          <w:p w14:paraId="714E6468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676EE5EF" w14:textId="77777777" w:rsidR="0030430B" w:rsidRDefault="0030430B" w:rsidP="0030430B"/>
        </w:tc>
      </w:tr>
    </w:tbl>
    <w:p w14:paraId="2AD5D982" w14:textId="77777777" w:rsidR="007221CE" w:rsidRDefault="007221CE"/>
    <w:p w14:paraId="69062C76" w14:textId="77777777" w:rsidR="007221CE" w:rsidRDefault="007221CE"/>
    <w:sectPr w:rsidR="007221CE" w:rsidSect="007221CE">
      <w:footerReference w:type="even" r:id="rId12"/>
      <w:footerReference w:type="default" r:id="rId13"/>
      <w:footerReference w:type="first" r:id="rId14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3DB0" w14:textId="77777777" w:rsidR="003E76F1" w:rsidRDefault="003E76F1" w:rsidP="0002222D">
      <w:pPr>
        <w:spacing w:after="0" w:line="240" w:lineRule="auto"/>
      </w:pPr>
      <w:r>
        <w:separator/>
      </w:r>
    </w:p>
  </w:endnote>
  <w:endnote w:type="continuationSeparator" w:id="0">
    <w:p w14:paraId="2ABA53B1" w14:textId="77777777" w:rsidR="003E76F1" w:rsidRDefault="003E76F1" w:rsidP="0002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7302" w14:textId="43D4F69B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056AF4" wp14:editId="06FA46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A12E1" w14:textId="5D23064C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56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2A12E1" w14:textId="5D23064C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B70D" w14:textId="104D3C2C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0A1B34" wp14:editId="3FDAB4DE">
              <wp:simplePos x="914400" y="100730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D8B0B" w14:textId="1B2C007C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A1B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1DD8B0B" w14:textId="1B2C007C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9800" w14:textId="6CD8C72D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5DF0BF" wp14:editId="1899F7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4E03E" w14:textId="241B5EAD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DF0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604E03E" w14:textId="241B5EAD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679F" w14:textId="77777777" w:rsidR="003E76F1" w:rsidRDefault="003E76F1" w:rsidP="0002222D">
      <w:pPr>
        <w:spacing w:after="0" w:line="240" w:lineRule="auto"/>
      </w:pPr>
      <w:r>
        <w:separator/>
      </w:r>
    </w:p>
  </w:footnote>
  <w:footnote w:type="continuationSeparator" w:id="0">
    <w:p w14:paraId="5BFC234E" w14:textId="77777777" w:rsidR="003E76F1" w:rsidRDefault="003E76F1" w:rsidP="0002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F81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5A8A"/>
    <w:multiLevelType w:val="hybridMultilevel"/>
    <w:tmpl w:val="6C543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A0598"/>
    <w:multiLevelType w:val="hybridMultilevel"/>
    <w:tmpl w:val="B2BC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C20DC"/>
    <w:multiLevelType w:val="hybridMultilevel"/>
    <w:tmpl w:val="8178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90209"/>
    <w:multiLevelType w:val="hybridMultilevel"/>
    <w:tmpl w:val="5F6A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57654"/>
    <w:multiLevelType w:val="hybridMultilevel"/>
    <w:tmpl w:val="6952D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631819">
    <w:abstractNumId w:val="4"/>
  </w:num>
  <w:num w:numId="2" w16cid:durableId="233666484">
    <w:abstractNumId w:val="1"/>
  </w:num>
  <w:num w:numId="3" w16cid:durableId="1262685063">
    <w:abstractNumId w:val="3"/>
  </w:num>
  <w:num w:numId="4" w16cid:durableId="1778720462">
    <w:abstractNumId w:val="2"/>
  </w:num>
  <w:num w:numId="5" w16cid:durableId="1618442867">
    <w:abstractNumId w:val="5"/>
  </w:num>
  <w:num w:numId="6" w16cid:durableId="21252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2222D"/>
    <w:rsid w:val="000579DC"/>
    <w:rsid w:val="000C6A22"/>
    <w:rsid w:val="00177219"/>
    <w:rsid w:val="0019560D"/>
    <w:rsid w:val="001C1EA9"/>
    <w:rsid w:val="0020546B"/>
    <w:rsid w:val="0021749F"/>
    <w:rsid w:val="002527A6"/>
    <w:rsid w:val="002A089C"/>
    <w:rsid w:val="0030430B"/>
    <w:rsid w:val="003172A5"/>
    <w:rsid w:val="00365EB1"/>
    <w:rsid w:val="00394ABC"/>
    <w:rsid w:val="003E76F1"/>
    <w:rsid w:val="00475190"/>
    <w:rsid w:val="004805DD"/>
    <w:rsid w:val="004C4F16"/>
    <w:rsid w:val="004C5C44"/>
    <w:rsid w:val="004D0321"/>
    <w:rsid w:val="004F5C73"/>
    <w:rsid w:val="00500125"/>
    <w:rsid w:val="005E786F"/>
    <w:rsid w:val="00632EA5"/>
    <w:rsid w:val="00640AA7"/>
    <w:rsid w:val="00655A99"/>
    <w:rsid w:val="006D09CD"/>
    <w:rsid w:val="00720FBD"/>
    <w:rsid w:val="007221CE"/>
    <w:rsid w:val="00786115"/>
    <w:rsid w:val="007C05F5"/>
    <w:rsid w:val="00813070"/>
    <w:rsid w:val="0081475B"/>
    <w:rsid w:val="008169F9"/>
    <w:rsid w:val="00854E6F"/>
    <w:rsid w:val="008A6BE4"/>
    <w:rsid w:val="008B6FD3"/>
    <w:rsid w:val="00907852"/>
    <w:rsid w:val="00936D4D"/>
    <w:rsid w:val="009968CC"/>
    <w:rsid w:val="009A3E78"/>
    <w:rsid w:val="009A609E"/>
    <w:rsid w:val="009F16CF"/>
    <w:rsid w:val="00A114BF"/>
    <w:rsid w:val="00A32C71"/>
    <w:rsid w:val="00A6447E"/>
    <w:rsid w:val="00AD3608"/>
    <w:rsid w:val="00AD7463"/>
    <w:rsid w:val="00AE68AB"/>
    <w:rsid w:val="00B06C6C"/>
    <w:rsid w:val="00B743CE"/>
    <w:rsid w:val="00BF4557"/>
    <w:rsid w:val="00C07B45"/>
    <w:rsid w:val="00C14CCB"/>
    <w:rsid w:val="00C46AFB"/>
    <w:rsid w:val="00C914DA"/>
    <w:rsid w:val="00CA6173"/>
    <w:rsid w:val="00D778C5"/>
    <w:rsid w:val="00DA4711"/>
    <w:rsid w:val="00DD7CDA"/>
    <w:rsid w:val="00DE76DA"/>
    <w:rsid w:val="00E0033E"/>
    <w:rsid w:val="00E12881"/>
    <w:rsid w:val="00E26588"/>
    <w:rsid w:val="00FB2DED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6963"/>
  <w15:docId w15:val="{0E256E52-0BF0-44E8-9C94-355116F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Revision">
    <w:name w:val="Revision"/>
    <w:hidden/>
    <w:uiPriority w:val="99"/>
    <w:semiHidden/>
    <w:rsid w:val="008147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2D"/>
  </w:style>
  <w:style w:type="paragraph" w:styleId="ListBullet">
    <w:name w:val="List Bullet"/>
    <w:basedOn w:val="Normal"/>
    <w:uiPriority w:val="99"/>
    <w:unhideWhenUsed/>
    <w:rsid w:val="0081307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2440B5"/>
    <w:rsid w:val="00375E22"/>
    <w:rsid w:val="006B1591"/>
    <w:rsid w:val="009E6C1C"/>
    <w:rsid w:val="00B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9F841CBACA41A7ED37A583E10C73" ma:contentTypeVersion="3" ma:contentTypeDescription="Create a new document." ma:contentTypeScope="" ma:versionID="aca5f21a16c8a9cdbdf5bbdc76e6737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c564bcbffbe9eaad90cc5950abd6c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2FB782-2CFC-4EC5-A80F-B978B6244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08BB0-AE95-4497-9135-E0EA872D9BC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87210C-5F23-4910-8DD3-7E43C47AF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D1658-0ACA-49E8-91AE-5540B3706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Taylor,Bridget</dc:creator>
  <cp:lastModifiedBy>Baxter,Emma</cp:lastModifiedBy>
  <cp:revision>20</cp:revision>
  <dcterms:created xsi:type="dcterms:W3CDTF">2024-08-09T13:44:00Z</dcterms:created>
  <dcterms:modified xsi:type="dcterms:W3CDTF">2024-08-09T13:58:00Z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0x0101001CFF9F841CBACA41A7ED37A583E10C73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